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388" w:rsidRDefault="00B25388" w:rsidP="00B25388">
      <w:bookmarkStart w:id="0" w:name="_GoBack"/>
      <w:bookmarkEnd w:id="0"/>
    </w:p>
    <w:tbl>
      <w:tblPr>
        <w:tblW w:w="7875" w:type="dxa"/>
        <w:jc w:val="center"/>
        <w:tblCellSpacing w:w="0" w:type="dxa"/>
        <w:tblCellMar>
          <w:left w:w="0" w:type="dxa"/>
          <w:right w:w="0" w:type="dxa"/>
        </w:tblCellMar>
        <w:tblLook w:val="04A0" w:firstRow="1" w:lastRow="0" w:firstColumn="1" w:lastColumn="0" w:noHBand="0" w:noVBand="1"/>
      </w:tblPr>
      <w:tblGrid>
        <w:gridCol w:w="7875"/>
      </w:tblGrid>
      <w:tr w:rsidR="005E257A" w:rsidRPr="006B1EFD" w:rsidTr="00B17731">
        <w:trPr>
          <w:tblCellSpacing w:w="0" w:type="dxa"/>
          <w:jc w:val="center"/>
        </w:trPr>
        <w:tc>
          <w:tcPr>
            <w:tcW w:w="0" w:type="auto"/>
            <w:vAlign w:val="center"/>
            <w:hideMark/>
          </w:tcPr>
          <w:p w:rsidR="005E257A" w:rsidRPr="009B23DF" w:rsidRDefault="005E257A" w:rsidP="00B17731">
            <w:pPr>
              <w:adjustRightInd w:val="0"/>
              <w:snapToGrid w:val="0"/>
              <w:spacing w:line="192" w:lineRule="auto"/>
              <w:jc w:val="center"/>
              <w:rPr>
                <w:rFonts w:ascii="华文中宋" w:eastAsia="华文中宋" w:hAnsi="华文中宋"/>
                <w:b/>
                <w:bCs/>
                <w:color w:val="FF0000"/>
                <w:w w:val="72"/>
                <w:sz w:val="72"/>
              </w:rPr>
            </w:pPr>
            <w:r w:rsidRPr="009B23DF">
              <w:rPr>
                <w:rFonts w:ascii="华文中宋" w:eastAsia="华文中宋" w:hAnsi="华文中宋"/>
                <w:b/>
                <w:bCs/>
                <w:color w:val="FF0000"/>
                <w:w w:val="72"/>
                <w:sz w:val="72"/>
              </w:rPr>
              <w:t>大连</w:t>
            </w:r>
            <w:r w:rsidRPr="009B23DF">
              <w:rPr>
                <w:rFonts w:ascii="华文中宋" w:eastAsia="华文中宋" w:hAnsi="华文中宋" w:hint="eastAsia"/>
                <w:b/>
                <w:bCs/>
                <w:color w:val="FF0000"/>
                <w:w w:val="72"/>
                <w:sz w:val="72"/>
              </w:rPr>
              <w:t>海洋大学学科与研究生管理</w:t>
            </w:r>
            <w:r w:rsidR="00790D0B">
              <w:rPr>
                <w:rFonts w:ascii="华文中宋" w:eastAsia="华文中宋" w:hAnsi="华文中宋" w:hint="eastAsia"/>
                <w:b/>
                <w:bCs/>
                <w:color w:val="FF0000"/>
                <w:w w:val="72"/>
                <w:sz w:val="72"/>
              </w:rPr>
              <w:t>处</w:t>
            </w:r>
          </w:p>
          <w:p w:rsidR="005E257A" w:rsidRPr="00440AE1" w:rsidRDefault="005E257A" w:rsidP="00B17731">
            <w:pPr>
              <w:adjustRightInd w:val="0"/>
              <w:snapToGrid w:val="0"/>
              <w:spacing w:line="192" w:lineRule="auto"/>
              <w:jc w:val="center"/>
              <w:rPr>
                <w:rFonts w:ascii="华文中宋" w:eastAsia="华文中宋" w:hAnsi="华文中宋"/>
                <w:b/>
                <w:bCs/>
                <w:color w:val="FF0000"/>
                <w:w w:val="65"/>
                <w:sz w:val="72"/>
              </w:rPr>
            </w:pPr>
            <w:r w:rsidRPr="00440AE1">
              <w:rPr>
                <w:rFonts w:ascii="华文中宋" w:eastAsia="华文中宋" w:hAnsi="华文中宋" w:hint="eastAsia"/>
                <w:b/>
                <w:bCs/>
                <w:color w:val="FF0000"/>
                <w:w w:val="40"/>
                <w:sz w:val="72"/>
              </w:rPr>
              <w:t>（</w:t>
            </w:r>
            <w:r w:rsidRPr="00440AE1">
              <w:rPr>
                <w:rFonts w:ascii="华文中宋" w:eastAsia="华文中宋" w:hAnsi="华文中宋" w:hint="eastAsia"/>
                <w:b/>
                <w:bCs/>
                <w:color w:val="FF0000"/>
                <w:w w:val="65"/>
                <w:sz w:val="72"/>
              </w:rPr>
              <w:t>党委研究生工作部、研究生学院</w:t>
            </w:r>
            <w:r w:rsidRPr="00440AE1">
              <w:rPr>
                <w:rFonts w:ascii="华文中宋" w:eastAsia="华文中宋" w:hAnsi="华文中宋" w:hint="eastAsia"/>
                <w:b/>
                <w:bCs/>
                <w:color w:val="FF0000"/>
                <w:w w:val="40"/>
                <w:sz w:val="72"/>
              </w:rPr>
              <w:t>）</w:t>
            </w:r>
            <w:r w:rsidRPr="00440AE1">
              <w:rPr>
                <w:rFonts w:ascii="华文中宋" w:eastAsia="华文中宋" w:hAnsi="华文中宋"/>
                <w:b/>
                <w:bCs/>
                <w:color w:val="FF0000"/>
                <w:w w:val="65"/>
                <w:sz w:val="72"/>
              </w:rPr>
              <w:t>文件</w:t>
            </w:r>
          </w:p>
          <w:p w:rsidR="005E257A" w:rsidRPr="00C12C66" w:rsidRDefault="005E257A" w:rsidP="00B17731">
            <w:pPr>
              <w:jc w:val="center"/>
              <w:rPr>
                <w:sz w:val="10"/>
                <w:szCs w:val="10"/>
              </w:rPr>
            </w:pPr>
          </w:p>
          <w:p w:rsidR="005E257A" w:rsidRPr="00721537" w:rsidRDefault="005E257A" w:rsidP="00B17731">
            <w:pPr>
              <w:adjustRightInd w:val="0"/>
              <w:snapToGrid w:val="0"/>
              <w:jc w:val="center"/>
              <w:rPr>
                <w:b/>
                <w:sz w:val="28"/>
              </w:rPr>
            </w:pPr>
            <w:r w:rsidRPr="00721537">
              <w:rPr>
                <w:rFonts w:hint="eastAsia"/>
                <w:b/>
                <w:sz w:val="28"/>
              </w:rPr>
              <w:t>大海大研发</w:t>
            </w:r>
            <w:r w:rsidR="00721537" w:rsidRPr="00721537">
              <w:rPr>
                <w:rFonts w:ascii="仿宋" w:eastAsia="仿宋" w:hAnsi="仿宋" w:cs="宋体" w:hint="eastAsia"/>
                <w:b/>
                <w:color w:val="000000" w:themeColor="text1"/>
                <w:kern w:val="0"/>
                <w:sz w:val="30"/>
                <w:szCs w:val="30"/>
              </w:rPr>
              <w:t>[201</w:t>
            </w:r>
            <w:r w:rsidR="00DD6D6C">
              <w:rPr>
                <w:rFonts w:ascii="仿宋" w:eastAsia="仿宋" w:hAnsi="仿宋" w:cs="宋体"/>
                <w:b/>
                <w:color w:val="000000" w:themeColor="text1"/>
                <w:kern w:val="0"/>
                <w:sz w:val="30"/>
                <w:szCs w:val="30"/>
              </w:rPr>
              <w:t>6</w:t>
            </w:r>
            <w:r w:rsidR="00721537" w:rsidRPr="00721537">
              <w:rPr>
                <w:rFonts w:ascii="仿宋" w:eastAsia="仿宋" w:hAnsi="仿宋" w:cs="宋体" w:hint="eastAsia"/>
                <w:b/>
                <w:color w:val="000000" w:themeColor="text1"/>
                <w:kern w:val="0"/>
                <w:sz w:val="30"/>
                <w:szCs w:val="30"/>
              </w:rPr>
              <w:t>]</w:t>
            </w:r>
            <w:r w:rsidR="00DD6D6C">
              <w:rPr>
                <w:rFonts w:ascii="仿宋" w:eastAsia="仿宋" w:hAnsi="仿宋" w:cs="宋体"/>
                <w:b/>
                <w:color w:val="000000" w:themeColor="text1"/>
                <w:kern w:val="0"/>
                <w:sz w:val="30"/>
                <w:szCs w:val="30"/>
              </w:rPr>
              <w:t>3</w:t>
            </w:r>
            <w:r w:rsidR="00721537" w:rsidRPr="00721537">
              <w:rPr>
                <w:rFonts w:ascii="仿宋" w:eastAsia="仿宋" w:hAnsi="仿宋" w:cs="宋体" w:hint="eastAsia"/>
                <w:b/>
                <w:color w:val="000000" w:themeColor="text1"/>
                <w:kern w:val="0"/>
                <w:sz w:val="30"/>
                <w:szCs w:val="30"/>
              </w:rPr>
              <w:t>号</w:t>
            </w:r>
          </w:p>
          <w:p w:rsidR="005E257A" w:rsidRPr="00440AE1" w:rsidRDefault="001E3F1D" w:rsidP="00B17731">
            <w:pPr>
              <w:adjustRightInd w:val="0"/>
              <w:snapToGrid w:val="0"/>
              <w:jc w:val="center"/>
              <w:rPr>
                <w:sz w:val="2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97155</wp:posOffset>
                      </wp:positionV>
                      <wp:extent cx="5486400" cy="0"/>
                      <wp:effectExtent l="29845" t="24130" r="27305"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47625"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65pt" to="426.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jcIA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" strokecolor="red" strokeweight="3.75pt">
                      <v:stroke linestyle="thinThick"/>
                    </v:line>
                  </w:pict>
                </mc:Fallback>
              </mc:AlternateContent>
            </w:r>
          </w:p>
        </w:tc>
      </w:tr>
    </w:tbl>
    <w:p w:rsidR="00DD6D6C" w:rsidRPr="00B361FA" w:rsidRDefault="00DD6D6C" w:rsidP="00DD6D6C">
      <w:pPr>
        <w:jc w:val="center"/>
        <w:rPr>
          <w:rFonts w:cs="Times New Roman"/>
          <w:b/>
          <w:bCs/>
          <w:sz w:val="36"/>
          <w:szCs w:val="36"/>
        </w:rPr>
      </w:pPr>
      <w:r w:rsidRPr="00B361FA">
        <w:rPr>
          <w:rFonts w:cs="宋体" w:hint="eastAsia"/>
          <w:b/>
          <w:bCs/>
          <w:sz w:val="36"/>
          <w:szCs w:val="36"/>
        </w:rPr>
        <w:t>大连海洋大学调离教师研究生指导和管理实施办法（试行）</w:t>
      </w:r>
    </w:p>
    <w:p w:rsidR="00DD6D6C" w:rsidRPr="00B361FA" w:rsidRDefault="00DD6D6C" w:rsidP="00DD6D6C">
      <w:pPr>
        <w:jc w:val="left"/>
        <w:rPr>
          <w:rFonts w:ascii="仿宋_GB2312" w:eastAsia="仿宋_GB2312" w:cs="Times New Roman"/>
          <w:b/>
          <w:bCs/>
          <w:sz w:val="32"/>
          <w:szCs w:val="32"/>
        </w:rPr>
      </w:pPr>
    </w:p>
    <w:p w:rsidR="00DD6D6C" w:rsidRPr="00B361FA" w:rsidRDefault="00DD6D6C" w:rsidP="00DD6D6C">
      <w:pPr>
        <w:ind w:firstLine="540"/>
        <w:jc w:val="left"/>
        <w:rPr>
          <w:rFonts w:ascii="仿宋_GB2312" w:eastAsia="仿宋_GB2312" w:cs="Times New Roman"/>
          <w:sz w:val="30"/>
          <w:szCs w:val="30"/>
        </w:rPr>
      </w:pPr>
      <w:r w:rsidRPr="00B361FA">
        <w:rPr>
          <w:rFonts w:ascii="仿宋_GB2312" w:eastAsia="仿宋_GB2312" w:cs="宋体" w:hint="eastAsia"/>
          <w:sz w:val="30"/>
          <w:szCs w:val="30"/>
        </w:rPr>
        <w:t>为规范我校研究生指导教师队伍，本着有利于研究生培养、保证培养质量的原则，针对我校研究生指导教师调离，其名下研究生如何继续完成学业的问题做如下规定。</w:t>
      </w:r>
    </w:p>
    <w:p w:rsidR="00DD6D6C" w:rsidRPr="00B361FA" w:rsidRDefault="00DD6D6C" w:rsidP="00DD6D6C">
      <w:pPr>
        <w:pStyle w:val="a6"/>
        <w:numPr>
          <w:ilvl w:val="0"/>
          <w:numId w:val="1"/>
        </w:numPr>
        <w:ind w:firstLineChars="0"/>
        <w:jc w:val="left"/>
        <w:rPr>
          <w:rFonts w:ascii="仿宋_GB2312" w:eastAsia="仿宋_GB2312" w:cs="Times New Roman"/>
          <w:sz w:val="30"/>
          <w:szCs w:val="30"/>
        </w:rPr>
      </w:pPr>
      <w:r w:rsidRPr="00B361FA">
        <w:rPr>
          <w:rFonts w:ascii="仿宋_GB2312" w:eastAsia="仿宋_GB2312" w:cs="宋体" w:hint="eastAsia"/>
          <w:sz w:val="30"/>
          <w:szCs w:val="30"/>
        </w:rPr>
        <w:t>研究生指导教师申请调离期间不得再招收新的研究生。</w:t>
      </w:r>
    </w:p>
    <w:p w:rsidR="00DD6D6C" w:rsidRPr="00B361FA" w:rsidRDefault="00DD6D6C" w:rsidP="00DD6D6C">
      <w:pPr>
        <w:pStyle w:val="a6"/>
        <w:numPr>
          <w:ilvl w:val="0"/>
          <w:numId w:val="1"/>
        </w:numPr>
        <w:ind w:firstLineChars="0"/>
        <w:jc w:val="left"/>
        <w:rPr>
          <w:rFonts w:ascii="仿宋_GB2312" w:eastAsia="仿宋_GB2312" w:cs="Times New Roman"/>
          <w:sz w:val="30"/>
          <w:szCs w:val="30"/>
        </w:rPr>
      </w:pPr>
      <w:r w:rsidRPr="00B361FA">
        <w:rPr>
          <w:rFonts w:ascii="仿宋_GB2312" w:eastAsia="仿宋_GB2312" w:cs="宋体" w:hint="eastAsia"/>
          <w:sz w:val="30"/>
          <w:szCs w:val="30"/>
        </w:rPr>
        <w:t>已经调离学校具有正高级职称的导师，经本人申请，学院同意，</w:t>
      </w:r>
      <w:r w:rsidR="007624E6">
        <w:rPr>
          <w:rFonts w:ascii="仿宋_GB2312" w:eastAsia="仿宋_GB2312" w:cs="宋体" w:hint="eastAsia"/>
          <w:sz w:val="30"/>
          <w:szCs w:val="30"/>
        </w:rPr>
        <w:t>学科</w:t>
      </w:r>
      <w:r w:rsidR="007624E6">
        <w:rPr>
          <w:rFonts w:ascii="仿宋_GB2312" w:eastAsia="仿宋_GB2312" w:cs="宋体"/>
          <w:sz w:val="30"/>
          <w:szCs w:val="30"/>
        </w:rPr>
        <w:t>与研究生管理处</w:t>
      </w:r>
      <w:r w:rsidRPr="00B361FA">
        <w:rPr>
          <w:rFonts w:ascii="仿宋_GB2312" w:eastAsia="仿宋_GB2312" w:cs="宋体" w:hint="eastAsia"/>
          <w:sz w:val="30"/>
          <w:szCs w:val="30"/>
        </w:rPr>
        <w:t>备案，可以变更为我校校外指导教师；副高级及以下职称的指导教师，调离本校后不再招收新的研究生。</w:t>
      </w:r>
    </w:p>
    <w:p w:rsidR="00DD6D6C" w:rsidRPr="00B361FA" w:rsidRDefault="00DD6D6C" w:rsidP="00DD6D6C">
      <w:pPr>
        <w:pStyle w:val="a6"/>
        <w:numPr>
          <w:ilvl w:val="0"/>
          <w:numId w:val="1"/>
        </w:numPr>
        <w:ind w:firstLineChars="0"/>
        <w:jc w:val="left"/>
        <w:rPr>
          <w:rFonts w:ascii="仿宋_GB2312" w:eastAsia="仿宋_GB2312" w:cs="Times New Roman"/>
          <w:sz w:val="30"/>
          <w:szCs w:val="30"/>
        </w:rPr>
      </w:pPr>
      <w:r w:rsidRPr="00B361FA">
        <w:rPr>
          <w:rFonts w:ascii="仿宋_GB2312" w:eastAsia="仿宋_GB2312" w:cs="宋体" w:hint="eastAsia"/>
          <w:sz w:val="30"/>
          <w:szCs w:val="30"/>
        </w:rPr>
        <w:t>研究生指导教师调离学校后，原则上要求研究生更换指导教师，学生所在学院应为学生办理相关手续。若已开题或已进入科研阶段，经研究生和导师共同申请，学院同意，学科与研究生管理处审核，原导师可作为校外指导教师继续指导该生完成学业，同时需增选</w:t>
      </w:r>
      <w:r w:rsidRPr="00B361FA">
        <w:rPr>
          <w:rFonts w:ascii="仿宋_GB2312" w:eastAsia="仿宋_GB2312" w:hint="eastAsia"/>
          <w:sz w:val="30"/>
          <w:szCs w:val="30"/>
        </w:rPr>
        <w:t>1</w:t>
      </w:r>
      <w:r w:rsidRPr="00B361FA">
        <w:rPr>
          <w:rFonts w:ascii="仿宋_GB2312" w:eastAsia="仿宋_GB2312" w:cs="宋体" w:hint="eastAsia"/>
          <w:sz w:val="30"/>
          <w:szCs w:val="30"/>
        </w:rPr>
        <w:t>名校内指导教师。</w:t>
      </w:r>
    </w:p>
    <w:p w:rsidR="00DD6D6C" w:rsidRPr="00B361FA" w:rsidRDefault="00DD6D6C" w:rsidP="00DD6D6C">
      <w:pPr>
        <w:pStyle w:val="a6"/>
        <w:numPr>
          <w:ilvl w:val="0"/>
          <w:numId w:val="1"/>
        </w:numPr>
        <w:ind w:firstLineChars="0"/>
        <w:jc w:val="left"/>
        <w:rPr>
          <w:rFonts w:ascii="仿宋_GB2312" w:eastAsia="仿宋_GB2312" w:cs="Times New Roman"/>
          <w:sz w:val="30"/>
          <w:szCs w:val="30"/>
        </w:rPr>
      </w:pPr>
      <w:r w:rsidRPr="00B361FA">
        <w:rPr>
          <w:rFonts w:ascii="仿宋_GB2312" w:eastAsia="仿宋_GB2312" w:cs="宋体" w:hint="eastAsia"/>
          <w:sz w:val="30"/>
          <w:szCs w:val="30"/>
        </w:rPr>
        <w:t>继续指导研究生的导师，应严格按照大连海洋大学研究生</w:t>
      </w:r>
      <w:r w:rsidRPr="00B361FA">
        <w:rPr>
          <w:rFonts w:ascii="仿宋_GB2312" w:eastAsia="仿宋_GB2312" w:cs="宋体" w:hint="eastAsia"/>
          <w:sz w:val="30"/>
          <w:szCs w:val="30"/>
        </w:rPr>
        <w:lastRenderedPageBreak/>
        <w:t>培养要求，指导研究生完成好各培养环节，在确保研究生学位论文质量的前提下，保证其如期毕业。</w:t>
      </w:r>
    </w:p>
    <w:p w:rsidR="00DD6D6C" w:rsidRPr="00B361FA" w:rsidRDefault="00DD6D6C" w:rsidP="00DD6D6C">
      <w:pPr>
        <w:pStyle w:val="a6"/>
        <w:numPr>
          <w:ilvl w:val="0"/>
          <w:numId w:val="1"/>
        </w:numPr>
        <w:ind w:firstLineChars="0"/>
        <w:jc w:val="left"/>
        <w:rPr>
          <w:rFonts w:ascii="仿宋_GB2312" w:eastAsia="仿宋_GB2312" w:cs="Times New Roman"/>
          <w:sz w:val="30"/>
          <w:szCs w:val="30"/>
        </w:rPr>
      </w:pPr>
      <w:r w:rsidRPr="00B361FA">
        <w:rPr>
          <w:rFonts w:ascii="仿宋_GB2312" w:eastAsia="仿宋_GB2312" w:cs="宋体" w:hint="eastAsia"/>
          <w:sz w:val="30"/>
          <w:szCs w:val="30"/>
        </w:rPr>
        <w:t>如果导师调离后，不能妥善安排其名下的学生，不履行任何手续，其研究生导师资格将自动取消。本着对学生认真负责的态度，学院有权为其重新分配导师，研究生本人需要办理导师变更相关手续。</w:t>
      </w:r>
    </w:p>
    <w:p w:rsidR="00DD6D6C" w:rsidRPr="00B361FA" w:rsidRDefault="00DD6D6C" w:rsidP="00DD6D6C">
      <w:pPr>
        <w:pStyle w:val="a6"/>
        <w:numPr>
          <w:ilvl w:val="0"/>
          <w:numId w:val="1"/>
        </w:numPr>
        <w:ind w:firstLineChars="0"/>
        <w:jc w:val="left"/>
        <w:rPr>
          <w:rFonts w:ascii="仿宋_GB2312" w:eastAsia="仿宋_GB2312" w:cs="Times New Roman"/>
          <w:sz w:val="30"/>
          <w:szCs w:val="30"/>
        </w:rPr>
      </w:pPr>
      <w:r w:rsidRPr="00B361FA">
        <w:rPr>
          <w:rFonts w:ascii="仿宋_GB2312" w:eastAsia="仿宋_GB2312" w:cs="宋体" w:hint="eastAsia"/>
          <w:sz w:val="30"/>
          <w:szCs w:val="30"/>
        </w:rPr>
        <w:t>本规定的各项协调工作由导师所在学院负责研究生工作的副院长具体负责，明确调离导师的研究生后续培养方式，经学院院长同意后报学科与研究生管理处备案。</w:t>
      </w:r>
    </w:p>
    <w:p w:rsidR="00DD6D6C" w:rsidRPr="00B361FA" w:rsidRDefault="00DD6D6C" w:rsidP="00DD6D6C">
      <w:pPr>
        <w:pStyle w:val="a6"/>
        <w:ind w:left="720" w:firstLineChars="0" w:firstLine="0"/>
        <w:jc w:val="left"/>
        <w:rPr>
          <w:rFonts w:ascii="仿宋_GB2312" w:eastAsia="仿宋_GB2312" w:cs="Times New Roman"/>
          <w:sz w:val="30"/>
          <w:szCs w:val="30"/>
        </w:rPr>
      </w:pPr>
    </w:p>
    <w:p w:rsidR="00DD6D6C" w:rsidRPr="00B361FA" w:rsidRDefault="00DD6D6C" w:rsidP="00DD6D6C">
      <w:pPr>
        <w:pStyle w:val="a6"/>
        <w:ind w:left="720" w:firstLineChars="0" w:firstLine="0"/>
        <w:jc w:val="left"/>
        <w:rPr>
          <w:rFonts w:ascii="仿宋_GB2312" w:eastAsia="仿宋_GB2312" w:cs="Times New Roman"/>
          <w:sz w:val="30"/>
          <w:szCs w:val="30"/>
        </w:rPr>
      </w:pPr>
    </w:p>
    <w:p w:rsidR="00DD6D6C" w:rsidRPr="00B361FA" w:rsidRDefault="00DD6D6C" w:rsidP="00DD6D6C">
      <w:pPr>
        <w:pStyle w:val="a6"/>
        <w:ind w:leftChars="343" w:left="720" w:firstLineChars="0" w:firstLine="0"/>
        <w:jc w:val="right"/>
        <w:rPr>
          <w:rFonts w:ascii="仿宋_GB2312" w:eastAsia="仿宋_GB2312" w:cs="Times New Roman"/>
          <w:sz w:val="30"/>
          <w:szCs w:val="30"/>
        </w:rPr>
      </w:pPr>
      <w:r w:rsidRPr="00B361FA">
        <w:rPr>
          <w:rFonts w:ascii="仿宋_GB2312" w:eastAsia="仿宋_GB2312" w:cs="宋体" w:hint="eastAsia"/>
          <w:sz w:val="30"/>
          <w:szCs w:val="30"/>
        </w:rPr>
        <w:t>学科与研究生管理处</w:t>
      </w:r>
    </w:p>
    <w:p w:rsidR="00DD6D6C" w:rsidRPr="00B361FA" w:rsidRDefault="00DD6D6C" w:rsidP="00DD6D6C">
      <w:pPr>
        <w:pStyle w:val="a6"/>
        <w:ind w:leftChars="343" w:left="720" w:firstLineChars="0" w:firstLine="0"/>
        <w:jc w:val="right"/>
        <w:rPr>
          <w:rFonts w:ascii="仿宋_GB2312" w:eastAsia="仿宋_GB2312" w:cs="Times New Roman"/>
          <w:sz w:val="30"/>
          <w:szCs w:val="30"/>
        </w:rPr>
      </w:pPr>
      <w:r w:rsidRPr="00B361FA">
        <w:rPr>
          <w:rFonts w:ascii="仿宋_GB2312" w:eastAsia="仿宋_GB2312" w:hint="eastAsia"/>
          <w:sz w:val="30"/>
          <w:szCs w:val="30"/>
        </w:rPr>
        <w:t>2016</w:t>
      </w:r>
      <w:r w:rsidRPr="00B361FA">
        <w:rPr>
          <w:rFonts w:ascii="仿宋_GB2312" w:eastAsia="仿宋_GB2312" w:cs="宋体" w:hint="eastAsia"/>
          <w:sz w:val="30"/>
          <w:szCs w:val="30"/>
        </w:rPr>
        <w:t>年</w:t>
      </w:r>
      <w:r w:rsidRPr="00B361FA">
        <w:rPr>
          <w:rFonts w:ascii="仿宋_GB2312" w:eastAsia="仿宋_GB2312" w:hint="eastAsia"/>
          <w:sz w:val="30"/>
          <w:szCs w:val="30"/>
        </w:rPr>
        <w:t>3</w:t>
      </w:r>
      <w:r w:rsidRPr="00B361FA">
        <w:rPr>
          <w:rFonts w:ascii="仿宋_GB2312" w:eastAsia="仿宋_GB2312" w:cs="宋体" w:hint="eastAsia"/>
          <w:sz w:val="30"/>
          <w:szCs w:val="30"/>
        </w:rPr>
        <w:t>月</w:t>
      </w:r>
      <w:r w:rsidRPr="00B361FA">
        <w:rPr>
          <w:rFonts w:ascii="仿宋_GB2312" w:eastAsia="仿宋_GB2312" w:hint="eastAsia"/>
          <w:sz w:val="30"/>
          <w:szCs w:val="30"/>
        </w:rPr>
        <w:t>1</w:t>
      </w:r>
      <w:r w:rsidRPr="00B361FA">
        <w:rPr>
          <w:rFonts w:ascii="仿宋_GB2312" w:eastAsia="仿宋_GB2312" w:cs="宋体" w:hint="eastAsia"/>
          <w:sz w:val="30"/>
          <w:szCs w:val="30"/>
        </w:rPr>
        <w:t>日</w:t>
      </w:r>
    </w:p>
    <w:p w:rsidR="00DD6D6C" w:rsidRPr="00B361FA" w:rsidRDefault="00DD6D6C" w:rsidP="00DD6D6C">
      <w:pPr>
        <w:pStyle w:val="a6"/>
        <w:ind w:leftChars="343" w:left="720" w:firstLineChars="1550" w:firstLine="4650"/>
        <w:jc w:val="left"/>
        <w:rPr>
          <w:rFonts w:cs="Times New Roman"/>
          <w:sz w:val="30"/>
          <w:szCs w:val="30"/>
        </w:rPr>
      </w:pPr>
    </w:p>
    <w:p w:rsidR="0050108E" w:rsidRDefault="0050108E" w:rsidP="00DD6D6C">
      <w:pPr>
        <w:jc w:val="left"/>
        <w:rPr>
          <w:rFonts w:ascii="仿宋_GB2312" w:eastAsia="仿宋_GB2312" w:hAnsi="Calibri" w:cs="宋体"/>
          <w:sz w:val="30"/>
          <w:szCs w:val="30"/>
        </w:rPr>
      </w:pPr>
    </w:p>
    <w:p w:rsidR="0050108E" w:rsidRDefault="0050108E" w:rsidP="00DD6D6C">
      <w:pPr>
        <w:jc w:val="left"/>
        <w:rPr>
          <w:rFonts w:ascii="仿宋_GB2312" w:eastAsia="仿宋_GB2312" w:hAnsi="Calibri" w:cs="宋体"/>
          <w:sz w:val="30"/>
          <w:szCs w:val="30"/>
        </w:rPr>
      </w:pPr>
    </w:p>
    <w:p w:rsidR="0050108E" w:rsidRDefault="0050108E" w:rsidP="00DD6D6C">
      <w:pPr>
        <w:jc w:val="left"/>
        <w:rPr>
          <w:rFonts w:ascii="仿宋_GB2312" w:eastAsia="仿宋_GB2312" w:hAnsi="Calibri" w:cs="宋体"/>
          <w:sz w:val="30"/>
          <w:szCs w:val="30"/>
        </w:rPr>
      </w:pPr>
    </w:p>
    <w:p w:rsidR="0050108E" w:rsidRDefault="0050108E" w:rsidP="00DD6D6C">
      <w:pPr>
        <w:jc w:val="left"/>
        <w:rPr>
          <w:rFonts w:ascii="仿宋_GB2312" w:eastAsia="仿宋_GB2312" w:hAnsi="Calibri" w:cs="宋体"/>
          <w:sz w:val="30"/>
          <w:szCs w:val="30"/>
        </w:rPr>
      </w:pPr>
    </w:p>
    <w:p w:rsidR="0050108E" w:rsidRDefault="0050108E" w:rsidP="00DD6D6C">
      <w:pPr>
        <w:jc w:val="left"/>
        <w:rPr>
          <w:rFonts w:ascii="仿宋_GB2312" w:eastAsia="仿宋_GB2312" w:hAnsi="Calibri" w:cs="宋体"/>
          <w:sz w:val="30"/>
          <w:szCs w:val="30"/>
        </w:rPr>
      </w:pPr>
    </w:p>
    <w:p w:rsidR="0050108E" w:rsidRDefault="0050108E" w:rsidP="00DD6D6C">
      <w:pPr>
        <w:jc w:val="left"/>
        <w:rPr>
          <w:rFonts w:ascii="仿宋_GB2312" w:eastAsia="仿宋_GB2312" w:hAnsi="Calibri" w:cs="宋体"/>
          <w:sz w:val="30"/>
          <w:szCs w:val="30"/>
        </w:rPr>
      </w:pPr>
    </w:p>
    <w:p w:rsidR="0050108E" w:rsidRDefault="0050108E" w:rsidP="00DD6D6C">
      <w:pPr>
        <w:jc w:val="left"/>
        <w:rPr>
          <w:rFonts w:ascii="仿宋_GB2312" w:eastAsia="仿宋_GB2312" w:hAnsi="Calibri" w:cs="宋体"/>
          <w:sz w:val="30"/>
          <w:szCs w:val="30"/>
        </w:rPr>
      </w:pPr>
    </w:p>
    <w:p w:rsidR="00B15B05" w:rsidRPr="00DD6D6C" w:rsidRDefault="00B15B05" w:rsidP="005E257A">
      <w:pPr>
        <w:adjustRightInd w:val="0"/>
        <w:snapToGrid w:val="0"/>
        <w:spacing w:line="192" w:lineRule="auto"/>
        <w:jc w:val="center"/>
      </w:pPr>
    </w:p>
    <w:sectPr w:rsidR="00B15B05" w:rsidRPr="00DD6D6C" w:rsidSect="00B15B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DA" w:rsidRDefault="002326DA" w:rsidP="00B25388">
      <w:r>
        <w:separator/>
      </w:r>
    </w:p>
  </w:endnote>
  <w:endnote w:type="continuationSeparator" w:id="0">
    <w:p w:rsidR="002326DA" w:rsidRDefault="002326DA" w:rsidP="00B2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embedBold r:id="rId1" w:subsetted="1" w:fontKey="{9BCF3D7E-4DBD-4DE1-9A32-98C0ADA133F1}"/>
  </w:font>
  <w:font w:name="仿宋">
    <w:panose1 w:val="02010609060101010101"/>
    <w:charset w:val="86"/>
    <w:family w:val="modern"/>
    <w:pitch w:val="fixed"/>
    <w:sig w:usb0="800002BF" w:usb1="38CF7CFA" w:usb2="00000016" w:usb3="00000000" w:csb0="00040001" w:csb1="00000000"/>
    <w:embedBold r:id="rId2" w:subsetted="1" w:fontKey="{829ED666-B563-4562-9FF2-F59E602DC110}"/>
  </w:font>
  <w:font w:name="仿宋_GB2312">
    <w:altName w:val="仿宋"/>
    <w:charset w:val="86"/>
    <w:family w:val="modern"/>
    <w:pitch w:val="fixed"/>
    <w:sig w:usb0="00000001" w:usb1="080E0000" w:usb2="00000010" w:usb3="00000000" w:csb0="00040000" w:csb1="00000000"/>
    <w:embedRegular r:id="rId3" w:subsetted="1" w:fontKey="{F0C6F6D2-734F-4452-8600-2BC2377A1688}"/>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DA" w:rsidRDefault="002326DA" w:rsidP="00B25388">
      <w:r>
        <w:separator/>
      </w:r>
    </w:p>
  </w:footnote>
  <w:footnote w:type="continuationSeparator" w:id="0">
    <w:p w:rsidR="002326DA" w:rsidRDefault="002326DA" w:rsidP="00B25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06356"/>
    <w:multiLevelType w:val="hybridMultilevel"/>
    <w:tmpl w:val="BE042618"/>
    <w:lvl w:ilvl="0" w:tplc="503C802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D6475F9"/>
    <w:multiLevelType w:val="hybridMultilevel"/>
    <w:tmpl w:val="67D485A4"/>
    <w:lvl w:ilvl="0" w:tplc="D12C3F00">
      <w:start w:val="1"/>
      <w:numFmt w:val="decimal"/>
      <w:lvlText w:val="%1."/>
      <w:lvlJc w:val="left"/>
      <w:pPr>
        <w:ind w:left="900" w:hanging="360"/>
      </w:pPr>
    </w:lvl>
    <w:lvl w:ilvl="1" w:tplc="04090019">
      <w:start w:val="1"/>
      <w:numFmt w:val="lowerLetter"/>
      <w:lvlText w:val="%2)"/>
      <w:lvlJc w:val="left"/>
      <w:pPr>
        <w:ind w:left="1380" w:hanging="420"/>
      </w:pPr>
    </w:lvl>
    <w:lvl w:ilvl="2" w:tplc="0409001B">
      <w:start w:val="1"/>
      <w:numFmt w:val="lowerRoman"/>
      <w:lvlText w:val="%3."/>
      <w:lvlJc w:val="right"/>
      <w:pPr>
        <w:ind w:left="1800" w:hanging="420"/>
      </w:pPr>
    </w:lvl>
    <w:lvl w:ilvl="3" w:tplc="0409000F">
      <w:start w:val="1"/>
      <w:numFmt w:val="decimal"/>
      <w:lvlText w:val="%4."/>
      <w:lvlJc w:val="left"/>
      <w:pPr>
        <w:ind w:left="2220" w:hanging="420"/>
      </w:pPr>
    </w:lvl>
    <w:lvl w:ilvl="4" w:tplc="04090019">
      <w:start w:val="1"/>
      <w:numFmt w:val="lowerLetter"/>
      <w:lvlText w:val="%5)"/>
      <w:lvlJc w:val="left"/>
      <w:pPr>
        <w:ind w:left="2640" w:hanging="420"/>
      </w:pPr>
    </w:lvl>
    <w:lvl w:ilvl="5" w:tplc="0409001B">
      <w:start w:val="1"/>
      <w:numFmt w:val="lowerRoman"/>
      <w:lvlText w:val="%6."/>
      <w:lvlJc w:val="right"/>
      <w:pPr>
        <w:ind w:left="3060" w:hanging="420"/>
      </w:pPr>
    </w:lvl>
    <w:lvl w:ilvl="6" w:tplc="0409000F">
      <w:start w:val="1"/>
      <w:numFmt w:val="decimal"/>
      <w:lvlText w:val="%7."/>
      <w:lvlJc w:val="left"/>
      <w:pPr>
        <w:ind w:left="3480" w:hanging="420"/>
      </w:pPr>
    </w:lvl>
    <w:lvl w:ilvl="7" w:tplc="04090019">
      <w:start w:val="1"/>
      <w:numFmt w:val="lowerLetter"/>
      <w:lvlText w:val="%8)"/>
      <w:lvlJc w:val="left"/>
      <w:pPr>
        <w:ind w:left="3900" w:hanging="420"/>
      </w:pPr>
    </w:lvl>
    <w:lvl w:ilvl="8" w:tplc="0409001B">
      <w:start w:val="1"/>
      <w:numFmt w:val="lowerRoman"/>
      <w:lvlText w:val="%9."/>
      <w:lvlJc w:val="right"/>
      <w:pPr>
        <w:ind w:left="432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32"/>
    <w:rsid w:val="001E3F1D"/>
    <w:rsid w:val="0022590A"/>
    <w:rsid w:val="002326DA"/>
    <w:rsid w:val="002340A4"/>
    <w:rsid w:val="002E319B"/>
    <w:rsid w:val="0031382E"/>
    <w:rsid w:val="00415D2F"/>
    <w:rsid w:val="004B02EE"/>
    <w:rsid w:val="0050108E"/>
    <w:rsid w:val="005A3D1B"/>
    <w:rsid w:val="005D4C39"/>
    <w:rsid w:val="005E257A"/>
    <w:rsid w:val="006C2332"/>
    <w:rsid w:val="006F2641"/>
    <w:rsid w:val="00721537"/>
    <w:rsid w:val="007624E6"/>
    <w:rsid w:val="00790D0B"/>
    <w:rsid w:val="007C1457"/>
    <w:rsid w:val="00914CD4"/>
    <w:rsid w:val="009B23DF"/>
    <w:rsid w:val="00A6253F"/>
    <w:rsid w:val="00AE5978"/>
    <w:rsid w:val="00AF2473"/>
    <w:rsid w:val="00B15B05"/>
    <w:rsid w:val="00B25388"/>
    <w:rsid w:val="00B45AA0"/>
    <w:rsid w:val="00BB6996"/>
    <w:rsid w:val="00C042BC"/>
    <w:rsid w:val="00C12C66"/>
    <w:rsid w:val="00CD09D3"/>
    <w:rsid w:val="00D27DB7"/>
    <w:rsid w:val="00D31E64"/>
    <w:rsid w:val="00DB5E25"/>
    <w:rsid w:val="00DC39F8"/>
    <w:rsid w:val="00DD6D6C"/>
    <w:rsid w:val="00DE0625"/>
    <w:rsid w:val="00E25B0C"/>
    <w:rsid w:val="00E62D78"/>
    <w:rsid w:val="00EA2120"/>
    <w:rsid w:val="00F33660"/>
    <w:rsid w:val="00F60F32"/>
    <w:rsid w:val="00FC07CC"/>
    <w:rsid w:val="00FF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388"/>
    <w:rPr>
      <w:sz w:val="18"/>
      <w:szCs w:val="18"/>
    </w:rPr>
  </w:style>
  <w:style w:type="paragraph" w:styleId="a4">
    <w:name w:val="footer"/>
    <w:basedOn w:val="a"/>
    <w:link w:val="Char0"/>
    <w:uiPriority w:val="99"/>
    <w:unhideWhenUsed/>
    <w:rsid w:val="00B25388"/>
    <w:pPr>
      <w:tabs>
        <w:tab w:val="center" w:pos="4153"/>
        <w:tab w:val="right" w:pos="8306"/>
      </w:tabs>
      <w:snapToGrid w:val="0"/>
      <w:jc w:val="left"/>
    </w:pPr>
    <w:rPr>
      <w:sz w:val="18"/>
      <w:szCs w:val="18"/>
    </w:rPr>
  </w:style>
  <w:style w:type="character" w:customStyle="1" w:styleId="Char0">
    <w:name w:val="页脚 Char"/>
    <w:basedOn w:val="a0"/>
    <w:link w:val="a4"/>
    <w:uiPriority w:val="99"/>
    <w:rsid w:val="00B25388"/>
    <w:rPr>
      <w:sz w:val="18"/>
      <w:szCs w:val="18"/>
    </w:rPr>
  </w:style>
  <w:style w:type="table" w:styleId="a5">
    <w:name w:val="Table Grid"/>
    <w:basedOn w:val="a1"/>
    <w:uiPriority w:val="59"/>
    <w:rsid w:val="00B253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99"/>
    <w:qFormat/>
    <w:rsid w:val="00DD6D6C"/>
    <w:pPr>
      <w:ind w:firstLineChars="200" w:firstLine="420"/>
    </w:pPr>
    <w:rPr>
      <w:rFonts w:ascii="Calibri" w:eastAsia="宋体" w:hAnsi="Calibri" w:cs="Calibri"/>
      <w:szCs w:val="21"/>
    </w:rPr>
  </w:style>
  <w:style w:type="paragraph" w:customStyle="1" w:styleId="1">
    <w:name w:val="列出段落1"/>
    <w:basedOn w:val="a"/>
    <w:uiPriority w:val="99"/>
    <w:rsid w:val="0050108E"/>
    <w:pPr>
      <w:ind w:firstLineChars="200" w:firstLine="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388"/>
    <w:rPr>
      <w:sz w:val="18"/>
      <w:szCs w:val="18"/>
    </w:rPr>
  </w:style>
  <w:style w:type="paragraph" w:styleId="a4">
    <w:name w:val="footer"/>
    <w:basedOn w:val="a"/>
    <w:link w:val="Char0"/>
    <w:uiPriority w:val="99"/>
    <w:unhideWhenUsed/>
    <w:rsid w:val="00B25388"/>
    <w:pPr>
      <w:tabs>
        <w:tab w:val="center" w:pos="4153"/>
        <w:tab w:val="right" w:pos="8306"/>
      </w:tabs>
      <w:snapToGrid w:val="0"/>
      <w:jc w:val="left"/>
    </w:pPr>
    <w:rPr>
      <w:sz w:val="18"/>
      <w:szCs w:val="18"/>
    </w:rPr>
  </w:style>
  <w:style w:type="character" w:customStyle="1" w:styleId="Char0">
    <w:name w:val="页脚 Char"/>
    <w:basedOn w:val="a0"/>
    <w:link w:val="a4"/>
    <w:uiPriority w:val="99"/>
    <w:rsid w:val="00B25388"/>
    <w:rPr>
      <w:sz w:val="18"/>
      <w:szCs w:val="18"/>
    </w:rPr>
  </w:style>
  <w:style w:type="table" w:styleId="a5">
    <w:name w:val="Table Grid"/>
    <w:basedOn w:val="a1"/>
    <w:uiPriority w:val="59"/>
    <w:rsid w:val="00B253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99"/>
    <w:qFormat/>
    <w:rsid w:val="00DD6D6C"/>
    <w:pPr>
      <w:ind w:firstLineChars="200" w:firstLine="420"/>
    </w:pPr>
    <w:rPr>
      <w:rFonts w:ascii="Calibri" w:eastAsia="宋体" w:hAnsi="Calibri" w:cs="Calibri"/>
      <w:szCs w:val="21"/>
    </w:rPr>
  </w:style>
  <w:style w:type="paragraph" w:customStyle="1" w:styleId="1">
    <w:name w:val="列出段落1"/>
    <w:basedOn w:val="a"/>
    <w:uiPriority w:val="99"/>
    <w:rsid w:val="0050108E"/>
    <w:pPr>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2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李毅萍</cp:lastModifiedBy>
  <cp:revision>2</cp:revision>
  <dcterms:created xsi:type="dcterms:W3CDTF">2016-06-17T02:45:00Z</dcterms:created>
  <dcterms:modified xsi:type="dcterms:W3CDTF">2016-06-17T02:45:00Z</dcterms:modified>
</cp:coreProperties>
</file>